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Reflexión individual — Semana 3 (L5 + L6)</w:t>
      </w:r>
    </w:p>
    <w:p>
      <w:r>
        <w:rPr>
          <w:b w:val="0"/>
        </w:rPr>
        <w:t>Entregable: week-3-reflection-&lt;student&gt;.pdf (exportar desde este Word). Plazo: miércoles 24 de junio de 2026, 23:59 (Colombia). Cubre Lección 5 (ingesta y flujos) y Lección 6 (analítica y visualización). Reemplace student por su nombre.</w:t>
      </w:r>
    </w:p>
    <w:p>
      <w:r>
        <w:rPr>
          <w:b w:val="0"/>
        </w:rPr>
        <w:t>Extensión orientativa del cuerpo (R1–R5): 700–1.000 palabras. R6: 100–200 palabras (sin nota).</w:t>
      </w:r>
    </w:p>
    <w:p/>
    <w:p>
      <w:pPr>
        <w:pStyle w:val="Heading2"/>
      </w:pPr>
      <w:r>
        <w:t>Metadatos</w:t>
      </w:r>
    </w:p>
    <w:p>
      <w:r>
        <w:rPr>
          <w:b w:val="0"/>
        </w:rPr>
        <w:t>Semana: 3 (L5 + L6) | Estudiante: … | Grupo: G… | Lecturas citadas: … | Conteo de palabras: ~… (R1–R5)</w:t>
      </w:r>
    </w:p>
    <w:p/>
    <w:p>
      <w:pPr>
        <w:pStyle w:val="Heading2"/>
      </w:pPr>
      <w:r>
        <w:t>R1 Proceso y metodología</w:t>
      </w:r>
    </w:p>
    <w:p>
      <w:r>
        <w:rPr>
          <w:b w:val="0"/>
        </w:rPr>
        <w:t>¿Qué hizo en los cuadernos l5-ingestion y l6-analytics y en week-3-group (curated, Prefect, modelo, gráficos, tablero)?</w:t>
      </w:r>
    </w:p>
    <w:p/>
    <w:p>
      <w:pPr>
        <w:pStyle w:val="Heading2"/>
      </w:pPr>
      <w:r>
        <w:t>R2 Justificación técnica</w:t>
      </w:r>
    </w:p>
    <w:p>
      <w:r>
        <w:rPr>
          <w:b w:val="0"/>
        </w:rPr>
        <w:t>Explique su flujo Prefect (extract → aggregate → validate) y la regresión lineal que implementó con train/validación/prueba (R², MAE, coeficientes). Relacione con el contraste lineal vs red pequeña visto en las diapositivas L6 (explicabilidad vs caja negra).</w:t>
      </w:r>
    </w:p>
    <w:p/>
    <w:p>
      <w:pPr>
        <w:pStyle w:val="Heading2"/>
      </w:pPr>
      <w:r>
        <w:t>R3 Enlace con el dominio y los datos</w:t>
      </w:r>
    </w:p>
    <w:p>
      <w:r>
        <w:rPr>
          <w:b w:val="0"/>
        </w:rPr>
        <w:t>¿Cómo apoyan los agregados curated GEIH su pregunta de decisión? ¿Qué papel tiene (si aplica) el monitor de noticias frente a la capa oficial?</w:t>
      </w:r>
    </w:p>
    <w:p/>
    <w:p>
      <w:pPr>
        <w:pStyle w:val="Heading2"/>
      </w:pPr>
      <w:r>
        <w:t>R4 Ética y lecturas</w:t>
      </w:r>
    </w:p>
    <w:p>
      <w:r>
        <w:rPr>
          <w:b w:val="0"/>
        </w:rPr>
        <w:t>Relacione Zaharia (escala/unificación) y Jarrahi (DCAI) con bitácora, contrato de esquema y rotulado de capas en el tablero.</w:t>
      </w:r>
    </w:p>
    <w:p/>
    <w:p>
      <w:pPr>
        <w:pStyle w:val="Heading2"/>
      </w:pPr>
      <w:r>
        <w:t>R5 Uso de IA e integridad</w:t>
      </w:r>
    </w:p>
    <w:p>
      <w:r>
        <w:rPr>
          <w:b w:val="0"/>
        </w:rPr>
        <w:t>¿Qué herramientas de IA utilizó en la semana 3? ¿Cómo influyó en su trabajo y qué aprendió sobre su práctica?</w:t>
      </w:r>
    </w:p>
    <w:p/>
    <w:p>
      <w:pPr>
        <w:pStyle w:val="Heading2"/>
      </w:pPr>
      <w:r>
        <w:t>R6 Retroalimentación sobre la semana</w:t>
      </w:r>
    </w:p>
    <w:p>
      <w:r>
        <w:rPr>
          <w:b w:val="0"/>
        </w:rPr>
        <w:t>¿Qué mejoraría o qué funcionó bien en esta semana del curso? No se califica, únicamente ayuda a ajustar el curso.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76"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