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Diario de aprendizaje — Semana 3</w:t>
      </w:r>
    </w:p>
    <w:p>
      <w:r>
        <w:rPr>
          <w:b w:val="0"/>
        </w:rPr>
        <w:t>Maestría en Estadística Aplicada · UDENAR · A-2026</w:t>
      </w:r>
    </w:p>
    <w:p>
      <w:r>
        <w:rPr>
          <w:b w:val="0"/>
        </w:rPr>
        <w:t>Electiva I · Big Data</w:t>
      </w:r>
    </w:p>
    <w:p>
      <w:r>
        <w:rPr>
          <w:b w:val="0"/>
        </w:rPr>
        <w:t>Lecturas previas al sábado 20 de junio de 2026 (L5 + L6)</w:t>
      </w:r>
    </w:p>
    <w:p/>
    <w:p>
      <w:pPr>
        <w:pStyle w:val="Heading1"/>
      </w:pPr>
      <w:r>
        <w:t>Instrucciones</w:t>
      </w:r>
    </w:p>
    <w:p>
      <w:pPr>
        <w:pStyle w:val="ListBullet"/>
      </w:pPr>
      <w:r>
        <w:t>Este cuaderno es personal.</w:t>
      </w:r>
    </w:p>
    <w:p>
      <w:pPr>
        <w:pStyle w:val="ListBullet"/>
      </w:pPr>
      <w:r>
        <w:t>Guía la lectura de los textos antes del sábado. Lleve sus notas a la discusión grupal de lecturas y a la plenaria.</w:t>
      </w:r>
    </w:p>
    <w:p>
      <w:pPr>
        <w:pStyle w:val="ListBullet"/>
      </w:pPr>
      <w:r>
        <w:t>Extensión orientativa: ~500–700 palabras en total.</w:t>
      </w:r>
    </w:p>
    <w:p>
      <w:pPr>
        <w:pStyle w:val="ListBullet"/>
      </w:pPr>
      <w:r>
        <w:t>Las lecturas se comparten a través del correo electrónico del curso.</w:t>
      </w:r>
    </w:p>
    <w:p>
      <w:pPr>
        <w:pStyle w:val="Heading1"/>
      </w:pPr>
      <w:r>
        <w:t>Lecturas (semana 3)</w:t>
      </w:r>
    </w:p>
    <w:p>
      <w:pPr>
        <w:pStyle w:val="ListBullet"/>
      </w:pPr>
      <w:r>
        <w:rPr>
          <w:b/>
        </w:rPr>
        <w:t xml:space="preserve">Zaharia et al. (2016). </w:t>
      </w:r>
      <w:r>
        <w:t>“Apache Spark: a unified engine for big data processing”. Archivo: zaharia-2016.pdf (adjunto al correo).</w:t>
      </w:r>
    </w:p>
    <w:p>
      <w:pPr>
        <w:pStyle w:val="ListBullet"/>
      </w:pPr>
      <w:r>
        <w:rPr>
          <w:b/>
        </w:rPr>
        <w:t xml:space="preserve">Jarrahi et al. (2023). </w:t>
      </w:r>
      <w:r>
        <w:t>“The Principles of Data-Centric AI”. Archivo: jarrahi-2023.pdf (adjunto al correo).</w:t>
      </w:r>
    </w:p>
    <w:p>
      <w:pPr>
        <w:pStyle w:val="Heading1"/>
      </w:pPr>
      <w:r>
        <w:t>Parte A — Zaharia et al. (2016), Apache Spark</w:t>
      </w:r>
    </w:p>
    <w:p>
      <w:r>
        <w:rPr>
          <w:b w:val="0"/>
        </w:rPr>
        <w:t>Esta lectura apoya las lecciones 5 (ingestión y flujo de trabajo) y 6 (analítica avanzada y visualización): procesamiento distribuido y ML sobre datos grandes.</w:t>
      </w:r>
    </w:p>
    <w:p>
      <w:r>
        <w:rPr>
          <w:b/>
        </w:rPr>
        <w:t xml:space="preserve">A1. </w:t>
      </w:r>
      <w:r>
        <w:t>En dos o tres oraciones: ¿qué problema intenta resolver Spark frente a herramientas separadas para batch, consultas interactivas, streaming y ML?</w:t>
      </w:r>
    </w:p>
    <w:p>
      <w:pPr>
        <w:pStyle w:val="IntenseQuote"/>
      </w:pPr>
      <w:r>
        <w:t>Respuesta:</w:t>
      </w:r>
    </w:p>
    <w:p/>
    <w:p/>
    <w:p/>
    <w:p>
      <w:r>
        <w:rPr>
          <w:b/>
        </w:rPr>
        <w:t xml:space="preserve">A2. </w:t>
      </w:r>
      <w:r>
        <w:t>¿Qué ventajas describe el artículo al unificar estos workloads en un solo motor?</w:t>
      </w:r>
    </w:p>
    <w:p>
      <w:pPr>
        <w:pStyle w:val="IntenseQuote"/>
      </w:pPr>
      <w:r>
        <w:t>Respuesta:</w:t>
      </w:r>
    </w:p>
    <w:p/>
    <w:p/>
    <w:p/>
    <w:p>
      <w:r>
        <w:rPr>
          <w:b/>
        </w:rPr>
        <w:t xml:space="preserve">A3. </w:t>
      </w:r>
      <w:r>
        <w:t>¿Qué limitación o coste de operar a escala (infraestructura, complejidad, latencia, debugging) menciona o implica el artículo?</w:t>
      </w:r>
    </w:p>
    <w:p>
      <w:pPr>
        <w:pStyle w:val="IntenseQuote"/>
      </w:pPr>
      <w:r>
        <w:t>Respuesta:</w:t>
      </w:r>
    </w:p>
    <w:p/>
    <w:p/>
    <w:p/>
    <w:p>
      <w:pPr>
        <w:pStyle w:val="Heading1"/>
      </w:pPr>
      <w:r>
        <w:t>Parte B — Jarrahi et al. (2023), IA centrada en los datos (DCAI)</w:t>
      </w:r>
    </w:p>
    <w:p>
      <w:r>
        <w:rPr>
          <w:b w:val="0"/>
        </w:rPr>
        <w:t>Hacia dónde va la práctica con datos e IA, más allá del hype de “solo mejorar el modelo”.</w:t>
      </w:r>
    </w:p>
    <w:p>
      <w:r>
        <w:rPr>
          <w:b/>
        </w:rPr>
        <w:t xml:space="preserve">B1. </w:t>
      </w:r>
      <w:r>
        <w:t xml:space="preserve">¿Qué critica el artículo del enfoque centrado en el modelo (model-centric AI)? ¿Qué propone en su lugar el enfoque centrado en los datos (DCAI)? </w:t>
      </w:r>
    </w:p>
    <w:p>
      <w:pPr>
        <w:pStyle w:val="IntenseQuote"/>
      </w:pPr>
      <w:r>
        <w:t>Respuesta:</w:t>
      </w:r>
    </w:p>
    <w:p/>
    <w:p/>
    <w:p/>
    <w:p>
      <w:r>
        <w:rPr>
          <w:b/>
        </w:rPr>
        <w:t xml:space="preserve">B2. </w:t>
      </w:r>
      <w:r>
        <w:t>El artículo formula seis principios de DCAI. Elija dos y explíquelos con un ejemplo concreto de su proyecto.</w:t>
      </w:r>
    </w:p>
    <w:p>
      <w:pPr>
        <w:pStyle w:val="IntenseQuote"/>
      </w:pPr>
      <w:r>
        <w:t>Respuesta:</w:t>
      </w:r>
    </w:p>
    <w:p/>
    <w:p/>
    <w:p/>
    <w:p>
      <w:r>
        <w:rPr>
          <w:b/>
        </w:rPr>
        <w:t xml:space="preserve">B3. </w:t>
      </w:r>
      <w:r>
        <w:t xml:space="preserve">¿Qué significa que los datos son un constructo sociotécnico y que el trabajo con datos es centrado en las personas? </w:t>
      </w:r>
    </w:p>
    <w:p>
      <w:pPr>
        <w:pStyle w:val="IntenseQuote"/>
      </w:pPr>
      <w:r>
        <w:t>Respuesta:</w:t>
      </w:r>
    </w:p>
    <w:p/>
    <w:p/>
    <w:p/>
    <w:p>
      <w:pPr>
        <w:pStyle w:val="Heading1"/>
      </w:pPr>
      <w:r>
        <w:t>Notas libres</w:t>
      </w:r>
    </w:p>
    <w:p>
      <w:r>
        <w:rPr>
          <w:b w:val="0"/>
        </w:rPr>
        <w:t>Espacio para citas, dudas o conexiones con su proyecto grupal:</w:t>
      </w:r>
    </w:p>
    <w:p/>
    <w:p/>
    <w:p/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76"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